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overflowPunct w:val="0"/>
        <w:autoSpaceDE w:val="0"/>
        <w:autoSpaceDN w:val="0"/>
        <w:jc w:val="both"/>
        <w:rPr>
          <w:rFonts w:hint="default"/>
        </w:rPr>
      </w:pPr>
      <w:r>
        <w:rPr>
          <w:rFonts w:hint="default" w:ascii="ＭＳ 明朝" w:hAnsi="ＭＳ 明朝" w:eastAsia="ＭＳ 明朝"/>
          <w:kern w:val="2"/>
          <w:sz w:val="21"/>
        </w:rPr>
        <w:t>別記様式第１０号（第４条関係）</w:t>
      </w:r>
    </w:p>
    <w:p>
      <w:pPr>
        <w:pStyle w:val="0"/>
        <w:kinsoku w:val="0"/>
        <w:wordWrap w:val="0"/>
        <w:overflowPunct w:val="0"/>
        <w:autoSpaceDE w:val="0"/>
        <w:autoSpaceDN w:val="0"/>
        <w:jc w:val="center"/>
        <w:rPr>
          <w:rFonts w:hint="default"/>
          <w:spacing w:val="52"/>
        </w:rPr>
      </w:pPr>
    </w:p>
    <w:p>
      <w:pPr>
        <w:pStyle w:val="0"/>
        <w:kinsoku w:val="0"/>
        <w:wordWrap w:val="0"/>
        <w:overflowPunct w:val="0"/>
        <w:autoSpaceDE w:val="0"/>
        <w:autoSpaceDN w:val="0"/>
        <w:jc w:val="center"/>
        <w:rPr>
          <w:rFonts w:hint="default"/>
          <w:sz w:val="24"/>
        </w:rPr>
      </w:pPr>
      <w:r>
        <w:rPr>
          <w:rFonts w:hint="default" w:ascii="ＭＳ 明朝" w:hAnsi="ＭＳ 明朝" w:eastAsia="ＭＳ 明朝"/>
          <w:spacing w:val="8"/>
          <w:kern w:val="2"/>
          <w:sz w:val="24"/>
          <w:fitText w:val="3840" w:id="1"/>
        </w:rPr>
        <w:t>測定機器等の設置が困難な理由書</w:t>
      </w:r>
    </w:p>
    <w:p>
      <w:pPr>
        <w:pStyle w:val="0"/>
        <w:kinsoku w:val="0"/>
        <w:wordWrap w:val="0"/>
        <w:overflowPunct w:val="0"/>
        <w:autoSpaceDE w:val="0"/>
        <w:autoSpaceDN w:val="0"/>
        <w:jc w:val="center"/>
        <w:rPr>
          <w:rFonts w:hint="default"/>
          <w:sz w:val="24"/>
        </w:rPr>
      </w:pPr>
    </w:p>
    <w:p>
      <w:pPr>
        <w:pStyle w:val="0"/>
        <w:kinsoku w:val="0"/>
        <w:wordWrap w:val="0"/>
        <w:overflowPunct w:val="0"/>
        <w:autoSpaceDE w:val="0"/>
        <w:autoSpaceDN w:val="0"/>
        <w:jc w:val="right"/>
        <w:rPr>
          <w:rFonts w:hint="default"/>
          <w:sz w:val="24"/>
        </w:rPr>
      </w:pPr>
      <w:r>
        <w:rPr>
          <w:rFonts w:hint="default" w:ascii="ＭＳ 明朝" w:hAnsi="ＭＳ 明朝" w:eastAsia="ＭＳ 明朝"/>
          <w:kern w:val="2"/>
          <w:sz w:val="24"/>
        </w:rPr>
        <w:t>　</w:t>
      </w:r>
    </w:p>
    <w:p>
      <w:pPr>
        <w:pStyle w:val="0"/>
        <w:kinsoku w:val="0"/>
        <w:wordWrap w:val="0"/>
        <w:overflowPunct w:val="0"/>
        <w:autoSpaceDE w:val="0"/>
        <w:autoSpaceDN w:val="0"/>
        <w:jc w:val="right"/>
        <w:rPr>
          <w:rFonts w:hint="default"/>
          <w:sz w:val="24"/>
        </w:rPr>
      </w:pPr>
      <w:r>
        <w:rPr>
          <w:rFonts w:hint="default" w:ascii="ＭＳ 明朝" w:hAnsi="ＭＳ 明朝" w:eastAsia="ＭＳ 明朝"/>
          <w:kern w:val="2"/>
          <w:sz w:val="24"/>
        </w:rPr>
        <w:t>年　　月　　日　</w:t>
      </w:r>
    </w:p>
    <w:p>
      <w:pPr>
        <w:pStyle w:val="0"/>
        <w:kinsoku w:val="0"/>
        <w:wordWrap w:val="0"/>
        <w:overflowPunct w:val="0"/>
        <w:autoSpaceDE w:val="0"/>
        <w:autoSpaceDN w:val="0"/>
        <w:jc w:val="right"/>
        <w:rPr>
          <w:rFonts w:hint="default"/>
          <w:sz w:val="24"/>
        </w:rPr>
      </w:pPr>
    </w:p>
    <w:p>
      <w:pPr>
        <w:pStyle w:val="0"/>
        <w:kinsoku w:val="0"/>
        <w:wordWrap w:val="0"/>
        <w:overflowPunct w:val="0"/>
        <w:autoSpaceDE w:val="0"/>
        <w:autoSpaceDN w:val="0"/>
        <w:jc w:val="both"/>
        <w:rPr>
          <w:rFonts w:hint="default"/>
          <w:sz w:val="24"/>
        </w:rPr>
      </w:pPr>
      <w:r>
        <w:rPr>
          <w:rFonts w:hint="default" w:ascii="ＭＳ 明朝" w:hAnsi="ＭＳ 明朝" w:eastAsia="ＭＳ 明朝"/>
          <w:kern w:val="2"/>
          <w:sz w:val="24"/>
        </w:rPr>
        <w:t>　木津川市長　宛て</w:t>
      </w:r>
    </w:p>
    <w:p>
      <w:pPr>
        <w:pStyle w:val="0"/>
        <w:kinsoku w:val="0"/>
        <w:wordWrap w:val="0"/>
        <w:overflowPunct w:val="0"/>
        <w:autoSpaceDE w:val="0"/>
        <w:autoSpaceDN w:val="0"/>
        <w:jc w:val="both"/>
        <w:rPr>
          <w:rFonts w:hint="default"/>
          <w:sz w:val="24"/>
        </w:rPr>
      </w:pPr>
    </w:p>
    <w:p>
      <w:pPr>
        <w:pStyle w:val="0"/>
        <w:kinsoku w:val="0"/>
        <w:wordWrap w:val="0"/>
        <w:overflowPunct w:val="0"/>
        <w:autoSpaceDE w:val="0"/>
        <w:autoSpaceDN w:val="0"/>
        <w:jc w:val="both"/>
        <w:rPr>
          <w:rFonts w:hint="default"/>
          <w:sz w:val="24"/>
        </w:rPr>
      </w:pPr>
    </w:p>
    <w:p>
      <w:pPr>
        <w:pStyle w:val="0"/>
        <w:kinsoku w:val="0"/>
        <w:wordWrap w:val="0"/>
        <w:overflowPunct w:val="0"/>
        <w:autoSpaceDE w:val="0"/>
        <w:autoSpaceDN w:val="0"/>
        <w:spacing w:line="288" w:lineRule="auto"/>
        <w:jc w:val="right"/>
        <w:rPr>
          <w:rFonts w:hint="default"/>
          <w:sz w:val="24"/>
        </w:rPr>
      </w:pPr>
      <w:r>
        <w:rPr>
          <w:rFonts w:hint="default" w:ascii="ＭＳ 明朝" w:hAnsi="ＭＳ 明朝" w:eastAsia="ＭＳ 明朝"/>
          <w:spacing w:val="52"/>
          <w:kern w:val="2"/>
          <w:sz w:val="24"/>
        </w:rPr>
        <w:t>所在</w:t>
      </w:r>
      <w:r>
        <w:rPr>
          <w:rFonts w:hint="default" w:ascii="ＭＳ 明朝" w:hAnsi="ＭＳ 明朝" w:eastAsia="ＭＳ 明朝"/>
          <w:kern w:val="2"/>
          <w:sz w:val="24"/>
        </w:rPr>
        <w:t>地　　　　　　　　　　　　　　</w:t>
      </w:r>
    </w:p>
    <w:p>
      <w:pPr>
        <w:pStyle w:val="0"/>
        <w:kinsoku w:val="0"/>
        <w:wordWrap w:val="0"/>
        <w:overflowPunct w:val="0"/>
        <w:autoSpaceDE w:val="0"/>
        <w:autoSpaceDN w:val="0"/>
        <w:spacing w:line="288" w:lineRule="auto"/>
        <w:jc w:val="right"/>
        <w:rPr>
          <w:rFonts w:hint="default"/>
          <w:sz w:val="24"/>
        </w:rPr>
      </w:pPr>
      <w:r>
        <w:rPr>
          <w:rFonts w:hint="default" w:ascii="ＭＳ 明朝" w:hAnsi="ＭＳ 明朝" w:eastAsia="ＭＳ 明朝"/>
          <w:kern w:val="2"/>
          <w:sz w:val="24"/>
        </w:rPr>
        <w:t>事業所名　　　　　　　　</w:t>
      </w:r>
      <w:r>
        <w:rPr>
          <w:rFonts w:hint="default" w:ascii="ＭＳ 明朝" w:hAnsi="ＭＳ 明朝" w:eastAsia="ＭＳ 明朝"/>
          <w:kern w:val="2"/>
          <w:sz w:val="24"/>
        </w:rPr>
        <w:t>(</w:t>
      </w:r>
      <w:r>
        <w:rPr>
          <w:rFonts w:hint="default" w:ascii="ＭＳ 明朝" w:hAnsi="ＭＳ 明朝" w:eastAsia="ＭＳ 明朝"/>
          <w:kern w:val="2"/>
          <w:sz w:val="24"/>
        </w:rPr>
        <w:t>電話</w:t>
      </w:r>
      <w:r>
        <w:rPr>
          <w:rFonts w:hint="default" w:ascii="ＭＳ 明朝" w:hAnsi="ＭＳ 明朝" w:eastAsia="ＭＳ 明朝"/>
          <w:kern w:val="2"/>
          <w:sz w:val="24"/>
        </w:rPr>
        <w:t>)</w:t>
      </w:r>
      <w:r>
        <w:rPr>
          <w:rFonts w:hint="default" w:ascii="ＭＳ 明朝" w:hAnsi="ＭＳ 明朝" w:eastAsia="ＭＳ 明朝"/>
          <w:kern w:val="2"/>
          <w:sz w:val="24"/>
        </w:rPr>
        <w:t>　　　</w:t>
      </w:r>
    </w:p>
    <w:p>
      <w:pPr>
        <w:pStyle w:val="0"/>
        <w:kinsoku w:val="0"/>
        <w:wordWrap w:val="0"/>
        <w:overflowPunct w:val="0"/>
        <w:autoSpaceDE w:val="0"/>
        <w:autoSpaceDN w:val="0"/>
        <w:spacing w:line="288" w:lineRule="auto"/>
        <w:jc w:val="right"/>
        <w:rPr>
          <w:rFonts w:hint="default"/>
          <w:sz w:val="24"/>
        </w:rPr>
      </w:pPr>
      <w:r>
        <w:rPr>
          <w:rFonts w:hint="default" w:ascii="ＭＳ 明朝" w:hAnsi="ＭＳ 明朝" w:eastAsia="ＭＳ 明朝"/>
          <w:kern w:val="2"/>
          <w:sz w:val="24"/>
        </w:rPr>
        <w:t>代表者名　　　　　　　　　　　　　　</w:t>
      </w:r>
    </w:p>
    <w:p>
      <w:pPr>
        <w:pStyle w:val="0"/>
        <w:kinsoku w:val="0"/>
        <w:wordWrap w:val="0"/>
        <w:overflowPunct w:val="0"/>
        <w:autoSpaceDE w:val="0"/>
        <w:autoSpaceDN w:val="0"/>
        <w:jc w:val="center"/>
        <w:rPr>
          <w:rFonts w:hint="default"/>
          <w:sz w:val="24"/>
        </w:rPr>
      </w:pPr>
    </w:p>
    <w:p>
      <w:pPr>
        <w:pStyle w:val="0"/>
        <w:kinsoku w:val="0"/>
        <w:wordWrap w:val="0"/>
        <w:overflowPunct w:val="0"/>
        <w:autoSpaceDE w:val="0"/>
        <w:autoSpaceDN w:val="0"/>
        <w:jc w:val="center"/>
        <w:rPr>
          <w:rFonts w:hint="default"/>
          <w:sz w:val="24"/>
        </w:rPr>
      </w:pPr>
    </w:p>
    <w:p>
      <w:pPr>
        <w:pStyle w:val="0"/>
        <w:kinsoku w:val="0"/>
        <w:wordWrap w:val="0"/>
        <w:overflowPunct w:val="0"/>
        <w:autoSpaceDE w:val="0"/>
        <w:autoSpaceDN w:val="0"/>
        <w:jc w:val="both"/>
        <w:rPr>
          <w:rFonts w:hint="default"/>
        </w:rPr>
      </w:pPr>
      <w:r>
        <w:rPr>
          <w:rFonts w:hint="default" w:ascii="ＭＳ 明朝" w:hAnsi="ＭＳ 明朝" w:eastAsia="ＭＳ 明朝"/>
          <w:kern w:val="2"/>
          <w:sz w:val="24"/>
        </w:rPr>
        <w:t>　次の理由により、下記の揚水施設については、測定機器等の設置が困難であるため木津川市地下水採取の適正化に関する条例附則第４項の規定により届け出ます。</w:t>
      </w:r>
    </w:p>
    <w:p>
      <w:pPr>
        <w:pStyle w:val="0"/>
        <w:kinsoku w:val="0"/>
        <w:wordWrap w:val="0"/>
        <w:overflowPunct w:val="0"/>
        <w:autoSpaceDE w:val="0"/>
        <w:autoSpaceDN w:val="0"/>
        <w:jc w:val="both"/>
        <w:rPr>
          <w:rFonts w:hint="default"/>
        </w:rPr>
      </w:pPr>
    </w:p>
    <w:p>
      <w:pPr>
        <w:pStyle w:val="0"/>
        <w:kinsoku w:val="0"/>
        <w:wordWrap w:val="0"/>
        <w:overflowPunct w:val="0"/>
        <w:autoSpaceDE w:val="0"/>
        <w:autoSpaceDN w:val="0"/>
        <w:jc w:val="both"/>
        <w:rPr>
          <w:rFonts w:hint="default"/>
        </w:rPr>
      </w:pPr>
    </w:p>
    <w:p>
      <w:pPr>
        <w:pStyle w:val="0"/>
        <w:kinsoku w:val="0"/>
        <w:wordWrap w:val="0"/>
        <w:overflowPunct w:val="0"/>
        <w:autoSpaceDE w:val="0"/>
        <w:autoSpaceDN w:val="0"/>
        <w:jc w:val="both"/>
        <w:rPr>
          <w:rFonts w:hint="default"/>
        </w:rPr>
      </w:pPr>
      <w:r>
        <w:rPr>
          <w:rFonts w:hint="default" w:ascii="ＭＳ 明朝" w:hAnsi="ＭＳ 明朝" w:eastAsia="ＭＳ 明朝"/>
          <w:kern w:val="2"/>
          <w:sz w:val="24"/>
        </w:rPr>
        <w:t>（理由）</w:t>
      </w:r>
    </w:p>
    <w:p>
      <w:pPr>
        <w:pStyle w:val="0"/>
        <w:kinsoku w:val="0"/>
        <w:wordWrap w:val="0"/>
        <w:overflowPunct w:val="0"/>
        <w:autoSpaceDE w:val="0"/>
        <w:autoSpaceDN w:val="0"/>
        <w:jc w:val="both"/>
        <w:rPr>
          <w:rFonts w:hint="default"/>
          <w:sz w:val="24"/>
        </w:rPr>
      </w:pPr>
    </w:p>
    <w:p>
      <w:pPr>
        <w:pStyle w:val="0"/>
        <w:kinsoku w:val="0"/>
        <w:wordWrap w:val="0"/>
        <w:overflowPunct w:val="0"/>
        <w:autoSpaceDE w:val="0"/>
        <w:autoSpaceDN w:val="0"/>
        <w:jc w:val="both"/>
        <w:rPr>
          <w:rFonts w:hint="default"/>
          <w:sz w:val="24"/>
        </w:rPr>
      </w:pPr>
    </w:p>
    <w:p>
      <w:pPr>
        <w:pStyle w:val="0"/>
        <w:kinsoku w:val="0"/>
        <w:wordWrap w:val="0"/>
        <w:overflowPunct w:val="0"/>
        <w:autoSpaceDE w:val="0"/>
        <w:autoSpaceDN w:val="0"/>
        <w:jc w:val="both"/>
        <w:rPr>
          <w:rFonts w:hint="default"/>
          <w:sz w:val="24"/>
        </w:rPr>
      </w:pPr>
    </w:p>
    <w:p>
      <w:pPr>
        <w:pStyle w:val="0"/>
        <w:kinsoku w:val="0"/>
        <w:wordWrap w:val="0"/>
        <w:overflowPunct w:val="0"/>
        <w:autoSpaceDE w:val="0"/>
        <w:autoSpaceDN w:val="0"/>
        <w:jc w:val="both"/>
        <w:rPr>
          <w:rFonts w:hint="default"/>
          <w:sz w:val="24"/>
        </w:rPr>
      </w:pPr>
    </w:p>
    <w:p>
      <w:pPr>
        <w:pStyle w:val="0"/>
        <w:kinsoku w:val="0"/>
        <w:wordWrap w:val="0"/>
        <w:overflowPunct w:val="0"/>
        <w:autoSpaceDE w:val="0"/>
        <w:autoSpaceDN w:val="0"/>
        <w:jc w:val="both"/>
        <w:rPr>
          <w:rFonts w:hint="default"/>
          <w:sz w:val="24"/>
        </w:rPr>
      </w:pPr>
    </w:p>
    <w:p>
      <w:pPr>
        <w:pStyle w:val="0"/>
        <w:kinsoku w:val="0"/>
        <w:wordWrap w:val="0"/>
        <w:overflowPunct w:val="0"/>
        <w:autoSpaceDE w:val="0"/>
        <w:autoSpaceDN w:val="0"/>
        <w:jc w:val="both"/>
        <w:rPr>
          <w:rFonts w:hint="default"/>
          <w:sz w:val="24"/>
        </w:rPr>
      </w:pPr>
    </w:p>
    <w:p>
      <w:pPr>
        <w:pStyle w:val="0"/>
        <w:kinsoku w:val="0"/>
        <w:wordWrap w:val="0"/>
        <w:overflowPunct w:val="0"/>
        <w:autoSpaceDE w:val="0"/>
        <w:autoSpaceDN w:val="0"/>
        <w:jc w:val="both"/>
        <w:rPr>
          <w:rFonts w:hint="default"/>
          <w:sz w:val="24"/>
        </w:rPr>
      </w:pPr>
    </w:p>
    <w:p>
      <w:pPr>
        <w:pStyle w:val="0"/>
        <w:kinsoku w:val="0"/>
        <w:wordWrap w:val="0"/>
        <w:overflowPunct w:val="0"/>
        <w:autoSpaceDE w:val="0"/>
        <w:autoSpaceDN w:val="0"/>
        <w:jc w:val="both"/>
        <w:rPr>
          <w:rFonts w:hint="default"/>
          <w:sz w:val="24"/>
        </w:rPr>
      </w:pPr>
    </w:p>
    <w:p>
      <w:pPr>
        <w:pStyle w:val="0"/>
        <w:kinsoku w:val="0"/>
        <w:wordWrap w:val="0"/>
        <w:overflowPunct w:val="0"/>
        <w:autoSpaceDE w:val="0"/>
        <w:autoSpaceDN w:val="0"/>
        <w:jc w:val="both"/>
        <w:rPr>
          <w:rFonts w:hint="default"/>
          <w:sz w:val="24"/>
        </w:rPr>
      </w:pPr>
    </w:p>
    <w:p>
      <w:pPr>
        <w:pStyle w:val="0"/>
        <w:kinsoku w:val="0"/>
        <w:wordWrap w:val="0"/>
        <w:overflowPunct w:val="0"/>
        <w:autoSpaceDE w:val="0"/>
        <w:autoSpaceDN w:val="0"/>
        <w:jc w:val="both"/>
        <w:rPr>
          <w:rFonts w:hint="default"/>
          <w:sz w:val="24"/>
        </w:rPr>
      </w:pPr>
    </w:p>
    <w:p>
      <w:pPr>
        <w:pStyle w:val="0"/>
        <w:kinsoku w:val="0"/>
        <w:wordWrap w:val="0"/>
        <w:overflowPunct w:val="0"/>
        <w:autoSpaceDE w:val="0"/>
        <w:autoSpaceDN w:val="0"/>
        <w:jc w:val="both"/>
        <w:rPr>
          <w:rFonts w:hint="default"/>
          <w:sz w:val="24"/>
        </w:rPr>
      </w:pPr>
    </w:p>
    <w:p>
      <w:pPr>
        <w:pStyle w:val="0"/>
        <w:kinsoku w:val="0"/>
        <w:wordWrap w:val="0"/>
        <w:overflowPunct w:val="0"/>
        <w:autoSpaceDE w:val="0"/>
        <w:autoSpaceDN w:val="0"/>
        <w:jc w:val="center"/>
        <w:rPr>
          <w:rFonts w:hint="default"/>
          <w:sz w:val="24"/>
        </w:rPr>
      </w:pPr>
      <w:r>
        <w:rPr>
          <w:rFonts w:hint="default" w:ascii="ＭＳ 明朝" w:hAnsi="ＭＳ 明朝" w:eastAsia="ＭＳ 明朝"/>
          <w:kern w:val="2"/>
          <w:sz w:val="24"/>
        </w:rPr>
        <w:t>記</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34"/>
        <w:gridCol w:w="2492"/>
        <w:gridCol w:w="5571"/>
      </w:tblGrid>
      <w:tr>
        <w:trPr>
          <w:trHeight w:val="567"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１</w:t>
            </w:r>
          </w:p>
        </w:tc>
        <w:tc>
          <w:tcPr>
            <w:tcW w:w="2492" w:type="dxa"/>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揚水施設の所在</w:t>
            </w:r>
          </w:p>
        </w:tc>
        <w:tc>
          <w:tcPr>
            <w:tcW w:w="5571"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　</w:t>
            </w:r>
          </w:p>
        </w:tc>
      </w:tr>
      <w:tr>
        <w:trPr>
          <w:trHeight w:val="567"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eastAsia"/>
              </w:rPr>
            </w:pPr>
            <w:r>
              <w:rPr>
                <w:rFonts w:hint="default" w:ascii="ＭＳ 明朝" w:hAnsi="ＭＳ 明朝" w:eastAsia="ＭＳ 明朝"/>
                <w:kern w:val="2"/>
                <w:sz w:val="21"/>
              </w:rPr>
              <w:t>2</w:t>
            </w:r>
          </w:p>
        </w:tc>
        <w:tc>
          <w:tcPr>
            <w:tcW w:w="2492" w:type="dxa"/>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揚水施設の名称</w:t>
            </w:r>
          </w:p>
        </w:tc>
        <w:tc>
          <w:tcPr>
            <w:tcW w:w="557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r>
      <w:tr>
        <w:trPr>
          <w:trHeight w:val="567"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3</w:t>
            </w:r>
          </w:p>
        </w:tc>
        <w:tc>
          <w:tcPr>
            <w:tcW w:w="2492" w:type="dxa"/>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吐出口径</w:t>
            </w:r>
          </w:p>
        </w:tc>
        <w:tc>
          <w:tcPr>
            <w:tcW w:w="5571"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right"/>
              <w:rPr>
                <w:rFonts w:hint="default"/>
              </w:rPr>
            </w:pPr>
            <w:r>
              <w:rPr>
                <w:rFonts w:hint="default" w:ascii="ＭＳ 明朝" w:hAnsi="ＭＳ 明朝" w:eastAsia="ＭＳ 明朝"/>
                <w:kern w:val="2"/>
                <w:sz w:val="21"/>
              </w:rPr>
              <w:t>ｍｍ</w:t>
            </w:r>
            <w:r>
              <w:rPr>
                <w:rFonts w:hint="default" w:ascii="ＭＳ 明朝" w:hAnsi="ＭＳ 明朝" w:eastAsia="ＭＳ 明朝"/>
                <w:kern w:val="2"/>
                <w:sz w:val="21"/>
              </w:rPr>
              <w:t xml:space="preserve">  </w:t>
            </w:r>
          </w:p>
        </w:tc>
      </w:tr>
      <w:tr>
        <w:trPr>
          <w:trHeight w:val="567"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4</w:t>
            </w:r>
          </w:p>
        </w:tc>
        <w:tc>
          <w:tcPr>
            <w:tcW w:w="2492" w:type="dxa"/>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井戸の深さ</w:t>
            </w:r>
          </w:p>
        </w:tc>
        <w:tc>
          <w:tcPr>
            <w:tcW w:w="5571"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right"/>
              <w:rPr>
                <w:rFonts w:hint="default"/>
              </w:rPr>
            </w:pPr>
            <w:r>
              <w:rPr>
                <w:rFonts w:hint="default" w:ascii="ＭＳ 明朝" w:hAnsi="ＭＳ 明朝" w:eastAsia="ＭＳ 明朝"/>
                <w:kern w:val="2"/>
                <w:sz w:val="21"/>
              </w:rPr>
              <w:t>ｍ　</w:t>
            </w:r>
          </w:p>
        </w:tc>
      </w:tr>
      <w:tr>
        <w:trPr>
          <w:trHeight w:val="567"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5</w:t>
            </w:r>
          </w:p>
        </w:tc>
        <w:tc>
          <w:tcPr>
            <w:tcW w:w="2492" w:type="dxa"/>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揚水量</w:t>
            </w:r>
          </w:p>
        </w:tc>
        <w:tc>
          <w:tcPr>
            <w:tcW w:w="5571"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right"/>
              <w:rPr>
                <w:rFonts w:hint="default"/>
              </w:rPr>
            </w:pPr>
            <w:bookmarkStart w:id="0" w:name="_GoBack"/>
            <w:bookmarkEnd w:id="0"/>
            <w:r>
              <w:rPr>
                <w:rFonts w:hint="default" w:ascii="ＭＳ 明朝" w:hAnsi="ＭＳ 明朝" w:eastAsia="ＭＳ 明朝"/>
                <w:kern w:val="2"/>
                <w:sz w:val="21"/>
              </w:rPr>
              <w:t>ｍ</w:t>
            </w:r>
            <w:r>
              <w:rPr>
                <w:rFonts w:hint="default" w:ascii="ＭＳ 明朝" w:hAnsi="ＭＳ 明朝" w:eastAsia="ＭＳ 明朝"/>
                <w:kern w:val="2"/>
                <w:position w:val="10"/>
                <w:sz w:val="16"/>
              </w:rPr>
              <w:t>３</w:t>
            </w:r>
            <w:r>
              <w:rPr>
                <w:rFonts w:hint="default" w:ascii="ＭＳ 明朝" w:hAnsi="ＭＳ 明朝" w:eastAsia="ＭＳ 明朝"/>
                <w:kern w:val="2"/>
                <w:sz w:val="21"/>
              </w:rPr>
              <w:t>／日　</w:t>
            </w:r>
          </w:p>
        </w:tc>
      </w:tr>
    </w:tbl>
    <w:p>
      <w:pPr>
        <w:pStyle w:val="0"/>
        <w:kinsoku w:val="0"/>
        <w:wordWrap w:val="0"/>
        <w:overflowPunct w:val="0"/>
        <w:autoSpaceDE w:val="0"/>
        <w:autoSpaceDN w:val="0"/>
        <w:jc w:val="both"/>
        <w:rPr>
          <w:rFonts w:hint="default"/>
        </w:rPr>
      </w:pPr>
    </w:p>
    <w:sectPr>
      <w:pgSz w:w="11907" w:h="16840"/>
      <w:pgMar w:top="1134" w:right="1701" w:bottom="1134" w:left="1701" w:header="567" w:footer="567"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Note Heading"/>
    <w:basedOn w:val="0"/>
    <w:next w:val="0"/>
    <w:link w:val="0"/>
    <w:uiPriority w:val="0"/>
    <w:qFormat/>
    <w:pPr>
      <w:jc w:val="center"/>
    </w:pPr>
  </w:style>
  <w:style w:type="paragraph" w:styleId="18">
    <w:name w:val="Closing"/>
    <w:basedOn w:val="0"/>
    <w:next w:val="0"/>
    <w:link w:val="0"/>
    <w:uiPriority w:val="0"/>
    <w:pPr>
      <w:jc w:val="right"/>
    </w:p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270</TotalTime>
  <Pages>1</Pages>
  <Words>4</Words>
  <Characters>162</Characters>
  <Application>JUST Note</Application>
  <Lines>0</Lines>
  <Paragraphs>0</Paragraphs>
  <CharactersWithSpaces>221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様式第4号</dc:title>
  <dc:creator>(株)ぎょうせい</dc:creator>
  <cp:lastModifiedBy>新田　哲平</cp:lastModifiedBy>
  <cp:lastPrinted>2021-07-02T10:13:00Z</cp:lastPrinted>
  <dcterms:created xsi:type="dcterms:W3CDTF">2012-01-17T20:48:00Z</dcterms:created>
  <dcterms:modified xsi:type="dcterms:W3CDTF">2021-10-08T02:37:54Z</dcterms:modified>
  <cp:revision>36</cp:revision>
</cp:coreProperties>
</file>