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別記様式第２号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（第４条関係）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　業　計　画　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10"/>
        <w:gridCol w:w="6300"/>
      </w:tblGrid>
      <w:tr>
        <w:trPr>
          <w:trHeight w:val="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0"/>
                <w:sz w:val="24"/>
                <w:fitText w:val="1920" w:id="1"/>
              </w:rPr>
              <w:t>事業者住</w:t>
            </w:r>
            <w:r>
              <w:rPr>
                <w:rFonts w:hint="eastAsia" w:ascii="ＭＳ 明朝" w:hAnsi="ＭＳ 明朝" w:eastAsia="ＭＳ 明朝"/>
                <w:sz w:val="24"/>
                <w:fitText w:val="1920" w:id="1"/>
              </w:rPr>
              <w:t>所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0"/>
                <w:sz w:val="24"/>
                <w:fitText w:val="1920" w:id="2"/>
              </w:rPr>
              <w:t>事業者氏</w:t>
            </w:r>
            <w:r>
              <w:rPr>
                <w:rFonts w:hint="eastAsia" w:ascii="ＭＳ 明朝" w:hAnsi="ＭＳ 明朝" w:eastAsia="ＭＳ 明朝"/>
                <w:sz w:val="24"/>
                <w:fitText w:val="1920" w:id="2"/>
              </w:rPr>
              <w:t>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  <w:tr>
        <w:trPr>
          <w:trHeight w:val="64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0"/>
                <w:sz w:val="24"/>
                <w:fitText w:val="1920" w:id="3"/>
              </w:rPr>
              <w:t>設計者</w:t>
            </w:r>
            <w:r>
              <w:rPr>
                <w:rFonts w:hint="eastAsia" w:ascii="ＭＳ 明朝" w:hAnsi="ＭＳ 明朝" w:eastAsia="ＭＳ 明朝"/>
                <w:sz w:val="24"/>
                <w:fitText w:val="1920" w:id="3"/>
              </w:rPr>
              <w:t>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</w:tr>
      <w:tr>
        <w:trPr>
          <w:trHeight w:val="456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fitText w:val="1920" w:id="4"/>
              </w:rPr>
              <w:t>事業区域の所在地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木津川市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sz w:val="24"/>
                <w:fitText w:val="1920" w:id="5"/>
              </w:rPr>
              <w:t>事業区域の面</w:t>
            </w:r>
            <w:r>
              <w:rPr>
                <w:rFonts w:hint="eastAsia" w:ascii="ＭＳ 明朝" w:hAnsi="ＭＳ 明朝" w:eastAsia="ＭＳ 明朝"/>
                <w:sz w:val="24"/>
                <w:fitText w:val="1920" w:id="5"/>
              </w:rPr>
              <w:t>積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㎡</w:t>
            </w:r>
          </w:p>
        </w:tc>
      </w:tr>
      <w:tr>
        <w:trPr>
          <w:trHeight w:val="35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0"/>
                <w:sz w:val="24"/>
                <w:fitText w:val="1920" w:id="6"/>
              </w:rPr>
              <w:t>発電出</w:t>
            </w:r>
            <w:r>
              <w:rPr>
                <w:rFonts w:hint="eastAsia" w:ascii="ＭＳ 明朝" w:hAnsi="ＭＳ 明朝" w:eastAsia="ＭＳ 明朝"/>
                <w:sz w:val="24"/>
                <w:fitText w:val="1920" w:id="6"/>
              </w:rPr>
              <w:t>力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ｋＷ</w:t>
            </w:r>
          </w:p>
        </w:tc>
      </w:tr>
      <w:tr>
        <w:trPr>
          <w:trHeight w:val="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0"/>
                <w:sz w:val="24"/>
                <w:fitText w:val="1920" w:id="7"/>
              </w:rPr>
              <w:t>年間発電電力</w:t>
            </w:r>
            <w:r>
              <w:rPr>
                <w:rFonts w:hint="eastAsia" w:ascii="ＭＳ 明朝" w:hAnsi="ＭＳ 明朝" w:eastAsia="ＭＳ 明朝"/>
                <w:sz w:val="24"/>
                <w:fitText w:val="1920" w:id="7"/>
              </w:rPr>
              <w:t>量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360" w:firstLineChars="14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ｋＷｈ</w:t>
            </w:r>
          </w:p>
        </w:tc>
      </w:tr>
      <w:tr>
        <w:trPr>
          <w:trHeight w:val="35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"/>
                <w:sz w:val="24"/>
                <w:fitText w:val="1920" w:id="8"/>
              </w:rPr>
              <w:t>都市計画区</w:t>
            </w:r>
            <w:r>
              <w:rPr>
                <w:rFonts w:hint="eastAsia" w:ascii="ＭＳ 明朝" w:hAnsi="ＭＳ 明朝" w:eastAsia="ＭＳ 明朝"/>
                <w:sz w:val="24"/>
                <w:fitText w:val="1920" w:id="8"/>
              </w:rPr>
              <w:t>域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都市計画区域　内・外</w:t>
            </w:r>
          </w:p>
          <w:p>
            <w:pPr>
              <w:pStyle w:val="0"/>
              <w:ind w:firstLine="3600" w:firstLineChars="15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</w:t>
            </w:r>
          </w:p>
        </w:tc>
      </w:tr>
      <w:tr>
        <w:trPr>
          <w:trHeight w:val="422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60"/>
                <w:sz w:val="24"/>
                <w:fitText w:val="1920" w:id="9"/>
              </w:rPr>
              <w:t>関係法</w:t>
            </w:r>
            <w:r>
              <w:rPr>
                <w:rFonts w:hint="eastAsia" w:ascii="ＭＳ 明朝" w:hAnsi="ＭＳ 明朝" w:eastAsia="ＭＳ 明朝"/>
                <w:sz w:val="24"/>
                <w:fitText w:val="1920" w:id="9"/>
              </w:rPr>
              <w:t>令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都市計画法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建築基準法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森林法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農地法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農業振興地域の整備に関する法律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地すべり等防止法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急傾斜地の崩壊による災害の防止に関する法律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土砂災害警戒区域等における土砂災害防止対策の推進</w:t>
            </w:r>
          </w:p>
          <w:p>
            <w:pPr>
              <w:pStyle w:val="0"/>
              <w:ind w:firstLineChars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に関する法律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河川法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文化財保護法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京都府文化財保護条例</w:t>
            </w:r>
            <w:r>
              <w:rPr>
                <w:rFonts w:hint="eastAsia" w:ascii="ＭＳ 明朝" w:hAnsi="ＭＳ 明朝" w:eastAsia="ＭＳ 明朝"/>
                <w:sz w:val="24"/>
              </w:rPr>
              <w:t>、木津川市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文化財保護条例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京都府環境を守り育てる条例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その他（　　　　　　　　　　　　　　　　　　　　）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000000" w:themeColor="text1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14</Pages>
  <Words>5</Words>
  <Characters>3091</Characters>
  <Application>JUST Note</Application>
  <Lines>766</Lines>
  <Paragraphs>282</Paragraphs>
  <Company>木津川市役所</Company>
  <CharactersWithSpaces>3797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竹谷　修身</dc:creator>
  <cp:lastModifiedBy>北緒 嘉英</cp:lastModifiedBy>
  <dcterms:created xsi:type="dcterms:W3CDTF">2020-05-10T08:59:00Z</dcterms:created>
  <dcterms:modified xsi:type="dcterms:W3CDTF">2020-07-09T06:04:23Z</dcterms:modified>
  <cp:revision>44</cp:revision>
</cp:coreProperties>
</file>